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项目名称：服务器等（第四次）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6946"/>
      </w:tblGrid>
      <w:tr w14:paraId="47EB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44D987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服务器系列</w:t>
            </w:r>
          </w:p>
        </w:tc>
        <w:tc>
          <w:tcPr>
            <w:tcW w:w="6946" w:type="dxa"/>
            <w:vAlign w:val="center"/>
          </w:tcPr>
          <w:p w14:paraId="478D046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华为FusionServer 2288H V5</w:t>
            </w:r>
          </w:p>
        </w:tc>
      </w:tr>
      <w:tr w14:paraId="6EF3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08DB14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服务器规格</w:t>
            </w:r>
          </w:p>
        </w:tc>
        <w:tc>
          <w:tcPr>
            <w:tcW w:w="6946" w:type="dxa"/>
            <w:vAlign w:val="center"/>
          </w:tcPr>
          <w:p w14:paraId="62C15B1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2U 2路机架服务器</w:t>
            </w:r>
          </w:p>
        </w:tc>
      </w:tr>
      <w:tr w14:paraId="73C6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2D2D71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处理器规格</w:t>
            </w:r>
          </w:p>
        </w:tc>
        <w:tc>
          <w:tcPr>
            <w:tcW w:w="6946" w:type="dxa"/>
            <w:vAlign w:val="center"/>
          </w:tcPr>
          <w:p w14:paraId="0A15BCD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Intel 金牌6148 处理器 2 个</w:t>
            </w:r>
          </w:p>
        </w:tc>
      </w:tr>
      <w:tr w14:paraId="7CB0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4402C8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内存规格</w:t>
            </w:r>
          </w:p>
        </w:tc>
        <w:tc>
          <w:tcPr>
            <w:tcW w:w="6946" w:type="dxa"/>
            <w:vAlign w:val="center"/>
          </w:tcPr>
          <w:p w14:paraId="181828B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DDR4 64GB （16GB单条、共4条，2666MT/s以上，所有内存条Part No.（P/N编码）必须相同）</w:t>
            </w:r>
          </w:p>
        </w:tc>
      </w:tr>
      <w:tr w14:paraId="74F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vAlign w:val="center"/>
          </w:tcPr>
          <w:p w14:paraId="414233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存储规格</w:t>
            </w:r>
          </w:p>
        </w:tc>
        <w:tc>
          <w:tcPr>
            <w:tcW w:w="6946" w:type="dxa"/>
            <w:vAlign w:val="center"/>
          </w:tcPr>
          <w:p w14:paraId="5BE323A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480GB以上 企业级SSD 1块（耐用不低于</w:t>
            </w:r>
            <w:r>
              <w:rPr>
                <w:rFonts w:hint="eastAsia" w:ascii="Times New Roman" w:hAnsi="Times New Roman" w:cs="Times New Roman"/>
                <w:sz w:val="24"/>
                <w:szCs w:val="24"/>
                <w:vertAlign w:val="baseline"/>
                <w:lang w:val="en-US" w:eastAsia="zh-CN"/>
              </w:rPr>
              <w:t>5年</w:t>
            </w:r>
            <w:r>
              <w:rPr>
                <w:rFonts w:hint="default" w:ascii="Times New Roman" w:hAnsi="Times New Roman" w:eastAsia="方正仿宋_GBK" w:cs="Times New Roman"/>
                <w:sz w:val="24"/>
                <w:szCs w:val="24"/>
                <w:vertAlign w:val="baseline"/>
                <w:lang w:val="en-US" w:eastAsia="zh-CN"/>
              </w:rPr>
              <w:t xml:space="preserve">3 DWPD） </w:t>
            </w:r>
          </w:p>
        </w:tc>
      </w:tr>
      <w:tr w14:paraId="7EF5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17CA95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p>
        </w:tc>
        <w:tc>
          <w:tcPr>
            <w:tcW w:w="6946" w:type="dxa"/>
            <w:vAlign w:val="center"/>
          </w:tcPr>
          <w:p w14:paraId="2BF7E23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4TB 企业级硬盘2块 （工作负载不低于550T</w:t>
            </w:r>
            <w:r>
              <w:rPr>
                <w:rFonts w:hint="eastAsia" w:ascii="Times New Roman" w:hAnsi="Times New Roman" w:cs="Times New Roman"/>
                <w:sz w:val="24"/>
                <w:szCs w:val="24"/>
                <w:vertAlign w:val="baseline"/>
                <w:lang w:val="en-US" w:eastAsia="zh-CN"/>
              </w:rPr>
              <w:t>B</w:t>
            </w:r>
            <w:r>
              <w:rPr>
                <w:rFonts w:hint="default" w:ascii="Times New Roman" w:hAnsi="Times New Roman" w:eastAsia="方正仿宋_GBK" w:cs="Times New Roman"/>
                <w:sz w:val="24"/>
                <w:szCs w:val="24"/>
                <w:vertAlign w:val="baseline"/>
                <w:lang w:val="en-US" w:eastAsia="zh-CN"/>
              </w:rPr>
              <w:t>/年，256MB缓存、7200rpm、CMR）</w:t>
            </w:r>
          </w:p>
        </w:tc>
      </w:tr>
      <w:tr w14:paraId="3D6F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268A44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p>
        </w:tc>
        <w:tc>
          <w:tcPr>
            <w:tcW w:w="6946" w:type="dxa"/>
            <w:vAlign w:val="center"/>
          </w:tcPr>
          <w:p w14:paraId="041B4F2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9440-8i （SAS3908）阵列卡 1个</w:t>
            </w:r>
          </w:p>
        </w:tc>
      </w:tr>
      <w:tr w14:paraId="10E7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5D28DB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网络规格</w:t>
            </w:r>
          </w:p>
        </w:tc>
        <w:tc>
          <w:tcPr>
            <w:tcW w:w="6946" w:type="dxa"/>
            <w:vAlign w:val="center"/>
          </w:tcPr>
          <w:p w14:paraId="2FE5C43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10GE接口2个、GE接口2个</w:t>
            </w:r>
          </w:p>
        </w:tc>
      </w:tr>
      <w:tr w14:paraId="3DC8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7FB0EA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电源规格</w:t>
            </w:r>
          </w:p>
        </w:tc>
        <w:tc>
          <w:tcPr>
            <w:tcW w:w="6946" w:type="dxa"/>
            <w:vAlign w:val="center"/>
          </w:tcPr>
          <w:p w14:paraId="1DA5818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900W AC电源2个（冗余热插拔电源，支持1+1冗余）</w:t>
            </w:r>
          </w:p>
        </w:tc>
      </w:tr>
    </w:tbl>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19800元。报价要求：本次报价为人民币包干价，包含：货款、安装调试费（供应商需考虑安装周围场地因素，充分考虑房间改造及修复的费用，场地清洁）、产品质保期内维护费（含原厂配件、易损件的更换）、资料装订及邮寄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6A99F8B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10日未能交付，采购人有权解除合同；按照验收不合格，采购人有权要求供应商整改，整改期限为5日，整改期限届满仍未完成的供应商每日支付千分之三的违约金，超过5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三、其他要求</w:t>
      </w:r>
    </w:p>
    <w:p w14:paraId="33734D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9519EF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4E0F73D8">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237057793"/>
      <w:bookmarkStart w:id="1" w:name="_Toc128014297"/>
      <w:bookmarkStart w:id="2" w:name="_Toc128229304"/>
      <w:bookmarkStart w:id="3" w:name="_Toc173677399"/>
      <w:bookmarkStart w:id="4" w:name="_Toc156196472"/>
      <w:bookmarkStart w:id="5" w:name="_Toc128229747"/>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A456AF8">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FF58BE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4A1D7C21">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E023FC6">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251D9A"/>
    <w:rsid w:val="015B6D6E"/>
    <w:rsid w:val="03CE68FB"/>
    <w:rsid w:val="056E5276"/>
    <w:rsid w:val="06FB539B"/>
    <w:rsid w:val="07F82B6D"/>
    <w:rsid w:val="0C872834"/>
    <w:rsid w:val="0C974041"/>
    <w:rsid w:val="0CE64C8D"/>
    <w:rsid w:val="0E9F1F75"/>
    <w:rsid w:val="0F824266"/>
    <w:rsid w:val="0FD01451"/>
    <w:rsid w:val="122D0B62"/>
    <w:rsid w:val="133D5E0A"/>
    <w:rsid w:val="174B3235"/>
    <w:rsid w:val="1922346A"/>
    <w:rsid w:val="1AAE2C67"/>
    <w:rsid w:val="1AF86BE0"/>
    <w:rsid w:val="1B3306B6"/>
    <w:rsid w:val="1BDE0896"/>
    <w:rsid w:val="1CF00EFC"/>
    <w:rsid w:val="1F2F00AB"/>
    <w:rsid w:val="21426D4A"/>
    <w:rsid w:val="236757CC"/>
    <w:rsid w:val="23FB11F4"/>
    <w:rsid w:val="2C3529EE"/>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C997B68"/>
    <w:rsid w:val="4F6D75ED"/>
    <w:rsid w:val="51352B6B"/>
    <w:rsid w:val="53A17F68"/>
    <w:rsid w:val="53DB6C22"/>
    <w:rsid w:val="55085A60"/>
    <w:rsid w:val="5E932E93"/>
    <w:rsid w:val="5FA4498B"/>
    <w:rsid w:val="61130716"/>
    <w:rsid w:val="61143219"/>
    <w:rsid w:val="61707CCC"/>
    <w:rsid w:val="61A6052D"/>
    <w:rsid w:val="626B6216"/>
    <w:rsid w:val="630E2CAD"/>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4863</Words>
  <Characters>5127</Characters>
  <Lines>0</Lines>
  <Paragraphs>0</Paragraphs>
  <TotalTime>2</TotalTime>
  <ScaleCrop>false</ScaleCrop>
  <LinksUpToDate>false</LinksUpToDate>
  <CharactersWithSpaces>5745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2024-12-11T03:25:05Z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